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82" w:rsidRPr="00DA4C82" w:rsidRDefault="00DA4C82" w:rsidP="00DA4C82">
      <w:pPr>
        <w:pStyle w:val="a3"/>
        <w:jc w:val="center"/>
        <w:rPr>
          <w:rFonts w:ascii="Cambria" w:hAnsi="Cambria"/>
          <w:b/>
        </w:rPr>
      </w:pPr>
      <w:r w:rsidRPr="00DA4C82">
        <w:rPr>
          <w:rFonts w:ascii="Cambria" w:hAnsi="Cambria"/>
          <w:b/>
        </w:rPr>
        <w:t>Работа по профила</w:t>
      </w:r>
      <w:r w:rsidR="009B374C">
        <w:rPr>
          <w:rFonts w:ascii="Cambria" w:hAnsi="Cambria"/>
          <w:b/>
        </w:rPr>
        <w:t>ктике детского дорожно-транспор</w:t>
      </w:r>
      <w:r w:rsidRPr="00DA4C82">
        <w:rPr>
          <w:rFonts w:ascii="Cambria" w:hAnsi="Cambria"/>
          <w:b/>
        </w:rPr>
        <w:t xml:space="preserve">тного травматизма в </w:t>
      </w:r>
      <w:r w:rsidR="00AB4F80">
        <w:rPr>
          <w:rFonts w:ascii="Cambria" w:hAnsi="Cambria"/>
          <w:b/>
        </w:rPr>
        <w:t>МБ</w:t>
      </w:r>
      <w:r w:rsidRPr="00DA4C82">
        <w:rPr>
          <w:rFonts w:ascii="Cambria" w:hAnsi="Cambria"/>
          <w:b/>
        </w:rPr>
        <w:t>ДОУ</w:t>
      </w:r>
      <w:r w:rsidR="00AB4F80">
        <w:rPr>
          <w:rFonts w:ascii="Cambria" w:hAnsi="Cambria"/>
          <w:b/>
        </w:rPr>
        <w:t xml:space="preserve"> «Детский сад № 463» </w:t>
      </w:r>
      <w:proofErr w:type="spellStart"/>
      <w:r w:rsidR="00AB4F80">
        <w:rPr>
          <w:rFonts w:ascii="Cambria" w:hAnsi="Cambria"/>
          <w:b/>
        </w:rPr>
        <w:t>г.о</w:t>
      </w:r>
      <w:proofErr w:type="spellEnd"/>
      <w:r w:rsidR="00AB4F80">
        <w:rPr>
          <w:rFonts w:ascii="Cambria" w:hAnsi="Cambria"/>
          <w:b/>
        </w:rPr>
        <w:t>. Самара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 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        В соответствии с ФГОС дошкольного образования, в воспитательном процессе ДОУ выделена образовательная область "Безопасность", которая включает в себя задачу по передаче детям знаний о правилах безопасности дорожного движения в качестве пешехода и. пассажира транспортного средства.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 xml:space="preserve">        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 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     Одновременно необходимо знать и возможные формы обучения детей дошкольного возраста, с учётом их психофизиологических особенностей.  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      В детском саду педагоги прилагают много усилий для того, чтобы помочь ребёнку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микрорайона.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       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     Педагогические наблюдения показывают, что на первое место воспитатели, как правило, ставят чтение детям художественной литературы.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     Кроме этого, широко используется: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 xml:space="preserve">-рассматривание </w:t>
      </w:r>
      <w:proofErr w:type="spellStart"/>
      <w:r>
        <w:rPr>
          <w:rFonts w:ascii="Cambria" w:hAnsi="Cambria"/>
        </w:rPr>
        <w:t>иллюстраций,картин</w:t>
      </w:r>
      <w:proofErr w:type="spellEnd"/>
      <w:r>
        <w:rPr>
          <w:rFonts w:ascii="Cambria" w:hAnsi="Cambria"/>
        </w:rPr>
        <w:t>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-моделирование дорожных ситуаций;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-обучающие и развивающие игры;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-изготовление с детьми атрибутов и игрушек для занятий по теме дорожной безопасности;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-художественно-творческая деятельность детей и др.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   Для организации в ДОУ таких форм работы с детьми создаётся соответствующая предметно-развивающая среда. Кроме этого, в развивающей среде используются: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-комплекты дорожных знаков;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lastRenderedPageBreak/>
        <w:t>-макет улицы с транспортными средствами;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-схема маршрута безопасного движения в детский сад;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-наглядно-иллюстративный материал;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-обучающие и развивающие игры;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-атрибуты для сюжетно-ролевых игр с дорожной тематикой;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-детская художественная литература;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-картотека стихов, загадок, считалок, поговорок, пословиц;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-альбомы с фотографиями "Моя улица", "Мой микрорайон";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-мультфильмы.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     В ДОУ в целях пропаганды безопасности дорожного движения и профилактики детского дорожно-транспортного травматизма оформлены информационные "Уголки безопасности". Материалы, представленные на стендах, включают в себя следующее содержание: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1.Выписка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2.План работы ДОУ по профилактике детского дорожно-транспортного травматизма.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3.Информация для детей и родителей обучающего характера по ПДД, периодически сменяемая, с тематической направленностью.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4.Информация для родителей методического характера.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        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-наглядная информация на стендах для родителей, в папках-передвижках;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-родительские собрания, беседы с участием педагогов;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-открытые дни для родителей с просмотром занятий по дорожной грамоте;</w:t>
      </w:r>
    </w:p>
    <w:p w:rsidR="006A4291" w:rsidRDefault="006A4291" w:rsidP="00412806">
      <w:pPr>
        <w:pStyle w:val="a3"/>
        <w:jc w:val="both"/>
      </w:pPr>
      <w:r>
        <w:rPr>
          <w:rFonts w:ascii="Cambria" w:hAnsi="Cambria"/>
        </w:rPr>
        <w:t>-совместные праздники и развлечения.</w:t>
      </w:r>
    </w:p>
    <w:p w:rsidR="006A4291" w:rsidRDefault="006A4291" w:rsidP="00412806">
      <w:pPr>
        <w:pStyle w:val="a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       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A85BFA" w:rsidRPr="00AB4F80" w:rsidRDefault="00A85BFA" w:rsidP="00A85BFA">
      <w:pPr>
        <w:pStyle w:val="a3"/>
        <w:spacing w:before="0" w:beforeAutospacing="0" w:after="0" w:afterAutospacing="0"/>
        <w:jc w:val="center"/>
        <w:rPr>
          <w:color w:val="0070C0"/>
        </w:rPr>
      </w:pPr>
      <w:r w:rsidRPr="00AB4F80">
        <w:rPr>
          <w:rStyle w:val="a4"/>
          <w:rFonts w:ascii="Cambria" w:hAnsi="Cambria"/>
          <w:i/>
          <w:iCs/>
          <w:color w:val="0070C0"/>
          <w:u w:val="single"/>
        </w:rPr>
        <w:t xml:space="preserve">Основные направления  </w:t>
      </w:r>
      <w:r w:rsidR="00AB4F80" w:rsidRPr="00AB4F80">
        <w:rPr>
          <w:rStyle w:val="a4"/>
          <w:rFonts w:ascii="Cambria" w:hAnsi="Cambria"/>
          <w:i/>
          <w:iCs/>
          <w:color w:val="0070C0"/>
          <w:u w:val="single"/>
        </w:rPr>
        <w:t xml:space="preserve">работы по профилактике </w:t>
      </w:r>
    </w:p>
    <w:p w:rsidR="00AB4F80" w:rsidRDefault="00A85BFA" w:rsidP="00A85BFA">
      <w:pPr>
        <w:pStyle w:val="a3"/>
        <w:spacing w:before="0" w:beforeAutospacing="0" w:after="0" w:afterAutospacing="0"/>
        <w:jc w:val="center"/>
        <w:rPr>
          <w:rStyle w:val="a4"/>
          <w:rFonts w:ascii="Cambria" w:hAnsi="Cambria"/>
          <w:i/>
          <w:iCs/>
          <w:color w:val="0070C0"/>
        </w:rPr>
      </w:pPr>
      <w:r w:rsidRPr="00AB4F80">
        <w:rPr>
          <w:rStyle w:val="a4"/>
          <w:rFonts w:ascii="Cambria" w:hAnsi="Cambria"/>
          <w:i/>
          <w:iCs/>
          <w:color w:val="0070C0"/>
          <w:u w:val="single"/>
        </w:rPr>
        <w:t>детского дорожн</w:t>
      </w:r>
      <w:proofErr w:type="gramStart"/>
      <w:r w:rsidRPr="00AB4F80">
        <w:rPr>
          <w:rStyle w:val="a4"/>
          <w:rFonts w:ascii="Cambria" w:hAnsi="Cambria"/>
          <w:i/>
          <w:iCs/>
          <w:color w:val="0070C0"/>
          <w:u w:val="single"/>
        </w:rPr>
        <w:t>о-</w:t>
      </w:r>
      <w:proofErr w:type="gramEnd"/>
      <w:r w:rsidRPr="00AB4F80">
        <w:rPr>
          <w:rStyle w:val="a4"/>
          <w:rFonts w:ascii="Cambria" w:hAnsi="Cambria"/>
          <w:i/>
          <w:iCs/>
          <w:color w:val="0070C0"/>
          <w:u w:val="single"/>
        </w:rPr>
        <w:t xml:space="preserve"> транспортного травматизма</w:t>
      </w:r>
      <w:r w:rsidR="00AB4F80" w:rsidRPr="00AB4F80">
        <w:rPr>
          <w:rStyle w:val="a4"/>
          <w:rFonts w:ascii="Cambria" w:hAnsi="Cambria"/>
          <w:i/>
          <w:iCs/>
          <w:color w:val="0070C0"/>
          <w:u w:val="single"/>
        </w:rPr>
        <w:t xml:space="preserve"> </w:t>
      </w:r>
      <w:r w:rsidRPr="00AB4F80">
        <w:rPr>
          <w:rStyle w:val="a4"/>
          <w:rFonts w:ascii="Cambria" w:hAnsi="Cambria"/>
          <w:i/>
          <w:iCs/>
          <w:color w:val="0070C0"/>
        </w:rPr>
        <w:t>(ДДТТ)</w:t>
      </w:r>
    </w:p>
    <w:p w:rsidR="00A85BFA" w:rsidRPr="00AB4F80" w:rsidRDefault="00AB4F80" w:rsidP="00A85BFA">
      <w:pPr>
        <w:pStyle w:val="a3"/>
        <w:spacing w:before="0" w:beforeAutospacing="0" w:after="0" w:afterAutospacing="0"/>
        <w:jc w:val="center"/>
        <w:rPr>
          <w:color w:val="0070C0"/>
        </w:rPr>
      </w:pPr>
      <w:r w:rsidRPr="00AB4F80">
        <w:rPr>
          <w:rStyle w:val="a4"/>
          <w:rFonts w:ascii="Cambria" w:hAnsi="Cambria"/>
          <w:i/>
          <w:iCs/>
          <w:color w:val="0070C0"/>
          <w:u w:val="single"/>
        </w:rPr>
        <w:t xml:space="preserve">в </w:t>
      </w:r>
      <w:r w:rsidRPr="00AB4F80">
        <w:rPr>
          <w:rFonts w:ascii="Cambria" w:hAnsi="Cambria"/>
          <w:b/>
          <w:i/>
          <w:color w:val="0070C0"/>
          <w:u w:val="single"/>
        </w:rPr>
        <w:t xml:space="preserve">МБДОУ «Детский сад № 463» </w:t>
      </w:r>
      <w:proofErr w:type="spellStart"/>
      <w:r w:rsidRPr="00AB4F80">
        <w:rPr>
          <w:rFonts w:ascii="Cambria" w:hAnsi="Cambria"/>
          <w:b/>
          <w:i/>
          <w:color w:val="0070C0"/>
          <w:u w:val="single"/>
        </w:rPr>
        <w:t>г.о</w:t>
      </w:r>
      <w:proofErr w:type="spellEnd"/>
      <w:r w:rsidRPr="00AB4F80">
        <w:rPr>
          <w:rFonts w:ascii="Cambria" w:hAnsi="Cambria"/>
          <w:b/>
          <w:i/>
          <w:color w:val="0070C0"/>
          <w:u w:val="single"/>
        </w:rPr>
        <w:t>. Самара</w:t>
      </w:r>
      <w:r w:rsidRPr="00AB4F80">
        <w:rPr>
          <w:rStyle w:val="a4"/>
          <w:rFonts w:ascii="Cambria" w:hAnsi="Cambria"/>
          <w:i/>
          <w:iCs/>
          <w:color w:val="0070C0"/>
        </w:rPr>
        <w:t xml:space="preserve"> </w:t>
      </w:r>
      <w:r w:rsidR="00A85BFA" w:rsidRPr="00AB4F80">
        <w:rPr>
          <w:rStyle w:val="a4"/>
          <w:rFonts w:ascii="Cambria" w:hAnsi="Cambria"/>
          <w:i/>
          <w:iCs/>
          <w:color w:val="0070C0"/>
          <w:u w:val="single"/>
        </w:rPr>
        <w:t>на  2016-2017г.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  <w:color w:val="0000FF"/>
        </w:rPr>
        <w:t>Цели и задачи программы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1.Сохранение жизни и здоровья детей.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3. Создание у детей стереотипов безопасного поведения на улице.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4. Обучение основам транспортной культуры.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5. Привлечение внимания общественности к проблеме безопасности на   дороге.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</w:t>
      </w:r>
      <w:bookmarkStart w:id="0" w:name="_GoBack"/>
      <w:bookmarkEnd w:id="0"/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  <w:color w:val="0000FF"/>
        </w:rPr>
        <w:t>Ожидаемый результат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 Совершенствование профилактической работы по ПДД в ДОУ;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формирование навыков правильного поведения детей;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предотвращение детского дорожно-транспортного травматизма.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  <w:color w:val="0000FF"/>
        </w:rPr>
        <w:t>Направление деятельности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познавательные игры;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 конкурсы рисунков, плакатов, стихотворений;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 создание развивающей среды в группах по ПДД;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  <w:color w:val="0000FF"/>
        </w:rPr>
        <w:t xml:space="preserve">Организационная работа 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обновление уголков  безопасности;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организация проведения открытых занятий  по ПДД;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организация проведения игровых и обучающих программ по ПДД.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  <w:color w:val="0000FF"/>
        </w:rPr>
        <w:t xml:space="preserve">Инструктивно- методическая работа 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Проведение совещаний для педагогов, родителей по ПДД;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разработка методических рекомендаций;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распространение информационных листков, бюллетеней;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обновление инструкций по проведению инструктажа с детьми  о безопасности дорожного движения;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  <w:color w:val="0000FF"/>
        </w:rPr>
        <w:t xml:space="preserve">Массовая работа 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</w:t>
      </w:r>
    </w:p>
    <w:p w:rsidR="00A85BFA" w:rsidRDefault="00A85BFA" w:rsidP="00A85BFA">
      <w:pPr>
        <w:pStyle w:val="a5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Проведение конкурсов, праздников, соревнований  по ПДД;</w:t>
      </w:r>
    </w:p>
    <w:p w:rsidR="00A85BFA" w:rsidRDefault="00A85BFA" w:rsidP="00A85BFA">
      <w:pPr>
        <w:pStyle w:val="a3"/>
        <w:spacing w:before="0" w:beforeAutospacing="0" w:after="0" w:afterAutospacing="0"/>
      </w:pPr>
      <w:r>
        <w:rPr>
          <w:rStyle w:val="a4"/>
          <w:rFonts w:ascii="Cambria" w:hAnsi="Cambria"/>
          <w:i/>
          <w:iCs/>
        </w:rPr>
        <w:t> конкурсы частушек, рисунков, аппликаций;   </w:t>
      </w:r>
    </w:p>
    <w:p w:rsidR="00A85BFA" w:rsidRDefault="00A85BFA" w:rsidP="00A85BFA">
      <w:pPr>
        <w:pStyle w:val="a3"/>
        <w:spacing w:before="0" w:beforeAutospacing="0" w:after="0" w:afterAutospacing="0"/>
      </w:pPr>
    </w:p>
    <w:p w:rsidR="00E117C3" w:rsidRDefault="00E117C3" w:rsidP="00A85BFA">
      <w:pPr>
        <w:spacing w:after="0"/>
      </w:pPr>
    </w:p>
    <w:sectPr w:rsidR="00E117C3" w:rsidSect="000E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91"/>
    <w:rsid w:val="000E6980"/>
    <w:rsid w:val="00412806"/>
    <w:rsid w:val="006A4291"/>
    <w:rsid w:val="009B374C"/>
    <w:rsid w:val="00A85BFA"/>
    <w:rsid w:val="00AB4F80"/>
    <w:rsid w:val="00DA4C82"/>
    <w:rsid w:val="00E117C3"/>
    <w:rsid w:val="00F5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BFA"/>
    <w:rPr>
      <w:b/>
      <w:bCs/>
    </w:rPr>
  </w:style>
  <w:style w:type="paragraph" w:styleId="a5">
    <w:name w:val="List Paragraph"/>
    <w:basedOn w:val="a"/>
    <w:uiPriority w:val="34"/>
    <w:qFormat/>
    <w:rsid w:val="00A8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BFA"/>
    <w:rPr>
      <w:b/>
      <w:bCs/>
    </w:rPr>
  </w:style>
  <w:style w:type="paragraph" w:styleId="a5">
    <w:name w:val="List Paragraph"/>
    <w:basedOn w:val="a"/>
    <w:uiPriority w:val="34"/>
    <w:qFormat/>
    <w:rsid w:val="00A8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3</cp:revision>
  <dcterms:created xsi:type="dcterms:W3CDTF">2017-02-27T11:51:00Z</dcterms:created>
  <dcterms:modified xsi:type="dcterms:W3CDTF">2017-02-27T12:23:00Z</dcterms:modified>
</cp:coreProperties>
</file>